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Naziv obveznika: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SREDNJA ŠKOLA BAN JOSIP JELAČIĆ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Broj RKP-a: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23858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Sjedište obveznika: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ZAPREŠIĆ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Matični broj: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01721208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Adresa sjedišta obveznika: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Trg dr. Franje Tuđmana 1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OIB: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38660216794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Razina: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31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Razdjel: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000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Šifra djelatnosti: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8532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Šifra županije: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543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Šifra grada/općine: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543</w:t>
            </w:r>
          </w:p>
        </w:tc>
      </w:tr>
      <w:tr w:rsidR="002F1310" w:rsidRPr="002F1310" w:rsidTr="00F4337A">
        <w:trPr>
          <w:tblCellSpacing w:w="20" w:type="dxa"/>
        </w:trPr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b/>
                <w:sz w:val="22"/>
                <w:szCs w:val="24"/>
              </w:rPr>
            </w:pPr>
            <w:r w:rsidRPr="002F1310">
              <w:rPr>
                <w:b/>
                <w:sz w:val="22"/>
                <w:szCs w:val="24"/>
              </w:rPr>
              <w:t>IBAN:</w:t>
            </w:r>
          </w:p>
        </w:tc>
        <w:tc>
          <w:tcPr>
            <w:tcW w:w="4644" w:type="dxa"/>
            <w:shd w:val="clear" w:color="auto" w:fill="auto"/>
          </w:tcPr>
          <w:p w:rsidR="002F1310" w:rsidRPr="002F1310" w:rsidRDefault="002F1310" w:rsidP="002F1310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2F1310">
              <w:rPr>
                <w:sz w:val="22"/>
                <w:szCs w:val="24"/>
              </w:rPr>
              <w:t>HR</w:t>
            </w:r>
            <w:r>
              <w:rPr>
                <w:sz w:val="22"/>
                <w:szCs w:val="24"/>
              </w:rPr>
              <w:t>8623400091800001006</w:t>
            </w:r>
          </w:p>
        </w:tc>
      </w:tr>
    </w:tbl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9B6E50" w:rsidRDefault="009B6E50" w:rsidP="009B6E50">
      <w:pPr>
        <w:spacing w:line="240" w:lineRule="auto"/>
        <w:jc w:val="center"/>
        <w:rPr>
          <w:b/>
          <w:sz w:val="28"/>
        </w:rPr>
      </w:pPr>
    </w:p>
    <w:p w:rsidR="009B6E50" w:rsidRDefault="009B6E50" w:rsidP="001F0716">
      <w:pPr>
        <w:spacing w:line="240" w:lineRule="auto"/>
        <w:rPr>
          <w:b/>
          <w:sz w:val="28"/>
        </w:rPr>
      </w:pPr>
    </w:p>
    <w:p w:rsidR="009B6E50" w:rsidRDefault="009B6E50" w:rsidP="009B6E5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B6E50" w:rsidRDefault="009B6E50" w:rsidP="009B6E5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B6E50" w:rsidRDefault="009B6E50" w:rsidP="009B6E5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  <w:r w:rsidRPr="002F1310">
        <w:rPr>
          <w:szCs w:val="24"/>
        </w:rPr>
        <w:t>Srednja škola Ban Josip Jelačić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center"/>
        <w:rPr>
          <w:b/>
          <w:szCs w:val="24"/>
        </w:rPr>
      </w:pPr>
      <w:r w:rsidRPr="002F1310">
        <w:rPr>
          <w:b/>
          <w:szCs w:val="24"/>
        </w:rPr>
        <w:t>Zakonodavni okvir</w:t>
      </w: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spacing w:after="0" w:line="240" w:lineRule="auto"/>
        <w:jc w:val="both"/>
        <w:rPr>
          <w:szCs w:val="24"/>
        </w:rPr>
      </w:pPr>
    </w:p>
    <w:p w:rsidR="002F1310" w:rsidRPr="002F1310" w:rsidRDefault="002F1310" w:rsidP="002F131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1310">
        <w:rPr>
          <w:szCs w:val="24"/>
        </w:rPr>
        <w:t>Zakon o proračunu (Narodne novine, br. 87/08, 136/12, 15/15 i 144/21)</w:t>
      </w:r>
    </w:p>
    <w:p w:rsidR="002F1310" w:rsidRPr="002F1310" w:rsidRDefault="002F1310" w:rsidP="002F131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1310">
        <w:rPr>
          <w:szCs w:val="24"/>
        </w:rPr>
        <w:t>Pravilnik o proračunskom računovodstvu i računskom planu (Narodne novine, br. 124/14,   115/15, 87/16 ,3/18, 126/19</w:t>
      </w:r>
      <w:r>
        <w:rPr>
          <w:szCs w:val="24"/>
        </w:rPr>
        <w:t>,</w:t>
      </w:r>
      <w:r w:rsidRPr="002F1310">
        <w:rPr>
          <w:szCs w:val="24"/>
        </w:rPr>
        <w:t xml:space="preserve"> 108/20</w:t>
      </w:r>
      <w:r>
        <w:rPr>
          <w:szCs w:val="24"/>
        </w:rPr>
        <w:t>, 158/23</w:t>
      </w:r>
      <w:r w:rsidRPr="002F1310">
        <w:rPr>
          <w:szCs w:val="24"/>
        </w:rPr>
        <w:t xml:space="preserve">) </w:t>
      </w:r>
    </w:p>
    <w:p w:rsidR="002F1310" w:rsidRPr="002F1310" w:rsidRDefault="002F1310" w:rsidP="002F131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1310">
        <w:rPr>
          <w:szCs w:val="24"/>
        </w:rPr>
        <w:t xml:space="preserve">Pravilnik o financijskom izvještavanju u proračunskom računovodstvu (Narodne novine, br. 3/15, 93/15, 135/15, 2/17 i 28/17,12/18, 126/19 i 37/22) </w:t>
      </w:r>
    </w:p>
    <w:p w:rsidR="002F1310" w:rsidRPr="002F1310" w:rsidRDefault="002F1310" w:rsidP="002F131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1310">
        <w:rPr>
          <w:szCs w:val="24"/>
        </w:rPr>
        <w:t>Pravilnik o proračunskim klasifikacijama (Narodne novine, br. 26/10 ,120/13 i 1/20</w:t>
      </w:r>
      <w:r>
        <w:rPr>
          <w:szCs w:val="24"/>
        </w:rPr>
        <w:t>, 4/24</w:t>
      </w:r>
      <w:r w:rsidRPr="002F1310">
        <w:rPr>
          <w:szCs w:val="24"/>
        </w:rPr>
        <w:t>)</w:t>
      </w:r>
    </w:p>
    <w:p w:rsidR="002F1310" w:rsidRDefault="002F1310">
      <w:pPr>
        <w:spacing w:line="240" w:lineRule="auto"/>
        <w:jc w:val="center"/>
        <w:rPr>
          <w:b/>
          <w:sz w:val="28"/>
        </w:rPr>
      </w:pPr>
    </w:p>
    <w:p w:rsidR="00886069" w:rsidRDefault="009B6E50" w:rsidP="009B6E50">
      <w:pPr>
        <w:spacing w:line="240" w:lineRule="auto"/>
      </w:pPr>
      <w:r>
        <w:t xml:space="preserve"> </w:t>
      </w:r>
    </w:p>
    <w:p w:rsidR="00886069" w:rsidRDefault="001F071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prihodima i rashodima, primicima i izdacima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3.380.733,80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3.599.251,38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3.151.018,18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3.743.901,83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144.650,45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176.682,01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189.426,78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176.682,01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189.426,78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107,2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334.077,23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 ukupan manjak prihoda u iznosu 334.077,23 EUR zbog novog načina evidentiranja poslovnih događaja prema novom Pravilniku o proračunskom računovodstvu i računskom planu. Sukladno tome evidentiran je jedan rashod više za plaće zaposlenika u odnosu na prihode. Također, sredstva za financiranje EU projekata evidentirana su kao predujam, a ne prihod što također utječe na manjak prihoda poslovanja.</w:t>
      </w:r>
    </w:p>
    <w:p w:rsidR="00886069" w:rsidRDefault="001F0716">
      <w:r>
        <w:br/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2.779.202,64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2.900.911,70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Evidentirane pomoći u iznosu 2.900.911,70 EUR, bilježi se rast u odnosu na isti period prošle godine zbog povećanja osnovice za obračun plaće.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61.493,60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Evidentirane pomoći od međunarodnih organizacija te institucija i tijela EU, bilježi se pad u odnosu na prošlu godinu jer se navedena sredstva prema Uputi od 1. siječnja 2025. godine evidentiraju na predujam, a po završnom izvješću se priznaje prihod.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103.884,11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158.842,67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 xml:space="preserve">Evidentirani prihodi od pruženih usluga i prihodi od donacija u iznosu od 158.842,67 EUR, bilježi se rast u odnosu na prošlu godinu zbog uplata donacija za organizaciju odlaska školskog sportskog društva na svjetsko prvenstvo u </w:t>
      </w:r>
      <w:proofErr w:type="spellStart"/>
      <w:r>
        <w:t>futsalu</w:t>
      </w:r>
      <w:proofErr w:type="spellEnd"/>
      <w:r>
        <w:t>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2.714.928,02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3.256.933,27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Evidentirani rashodi za zaposlene u iznosu 3.256.933,27 EUR što je 20% više u odnosu na isti period prošle godine. Do porasta je došlo radi povećanja osnovice za obračun plaće te povećanja broja sati prekovremenog rada zbog bolovanja i nemogućnosti pronalaska stručnih zamjena.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20.665,16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33.153,40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160,4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Evidentirani troškovi službenih putovanja u iznosu 33.153,40 EUR što je više u odnosu na prošlu godinu zbog većeg broja odrađenih stručnih ekskurzija u inozemstvu.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40.271,33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76.302,22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189,5</w:t>
            </w:r>
          </w:p>
        </w:tc>
      </w:tr>
    </w:tbl>
    <w:p w:rsidR="00886069" w:rsidRDefault="00886069">
      <w:pPr>
        <w:spacing w:after="0"/>
      </w:pPr>
    </w:p>
    <w:p w:rsidR="00886069" w:rsidRDefault="001F0716">
      <w:r>
        <w:t xml:space="preserve">Evidentirani troškovi stručnog usavršavanja zaposlenika u iznosu 76.302,22 EUR. Bilježi se rast u odnosu na izvještajno razdoblje prošle godine zbog porasta odrađenih mobilnosti u sklopu </w:t>
      </w:r>
      <w:proofErr w:type="spellStart"/>
      <w:r>
        <w:t>Erasmus</w:t>
      </w:r>
      <w:proofErr w:type="spellEnd"/>
      <w:r>
        <w:t>+ projekata.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23.022,30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65.712,37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285,4</w:t>
            </w:r>
          </w:p>
        </w:tc>
      </w:tr>
    </w:tbl>
    <w:p w:rsidR="00886069" w:rsidRDefault="00886069">
      <w:pPr>
        <w:spacing w:after="0"/>
      </w:pPr>
    </w:p>
    <w:p w:rsidR="00886069" w:rsidRDefault="001F0716">
      <w:r>
        <w:t xml:space="preserve">Evidentirani ostali nespomenuti rashodi poslovanja u iznosu 65.712,37 EUR, bilježi se rast u odnosu na isti period prošle godine zbog organizacije odlaska školskog sportskog društva na svjetsko prvenstvo u </w:t>
      </w:r>
      <w:proofErr w:type="spellStart"/>
      <w:r>
        <w:t>futsalu</w:t>
      </w:r>
      <w:proofErr w:type="spellEnd"/>
      <w:r>
        <w:t xml:space="preserve"> koje se održalo u Brazilu.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116.031,07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129.733,56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886069" w:rsidRDefault="00886069">
      <w:pPr>
        <w:spacing w:after="0"/>
      </w:pPr>
    </w:p>
    <w:p w:rsidR="00886069" w:rsidRDefault="001F0716">
      <w:r>
        <w:t>Evidentirano povećanje vrijednosti opreme zbog nabave nove opreme za izvođenje modularne nastave.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352.022,96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5298,8</w:t>
            </w:r>
          </w:p>
        </w:tc>
      </w:tr>
    </w:tbl>
    <w:p w:rsidR="00886069" w:rsidRDefault="00886069">
      <w:pPr>
        <w:spacing w:after="0"/>
      </w:pPr>
    </w:p>
    <w:p w:rsidR="00886069" w:rsidRDefault="001F0716" w:rsidP="001F0716">
      <w:pPr>
        <w:jc w:val="both"/>
      </w:pPr>
      <w:r>
        <w:t>Evidentirana potraživanja za prihode poslovanja. Povećanje u odnosu na prošlu godinu zbog promjene metodologije evidentiranja poslovnih događaja sukladno Pravilniku o proračunskom računovodstvu i računskom planu. 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105.560,01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2838,2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 xml:space="preserve">Evidentirane obveze za predujmove, povećanje u odnosu na prošlu godinu zbog primljenih predujmova po sklopljenim ugovorima za financiranje </w:t>
      </w:r>
      <w:proofErr w:type="spellStart"/>
      <w:r>
        <w:t>Erasmus</w:t>
      </w:r>
      <w:proofErr w:type="spellEnd"/>
      <w:r>
        <w:t>+ projekata.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17.115,38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171.421,28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1001,6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Evidentirani izvanbilančni zapisi u iznosu 171.421,28 EUR odnose se na sljedeće stavke:</w:t>
      </w:r>
    </w:p>
    <w:p w:rsidR="00886069" w:rsidRDefault="001F0716" w:rsidP="009B6E50">
      <w:pPr>
        <w:pStyle w:val="Odlomakpopisa"/>
        <w:numPr>
          <w:ilvl w:val="0"/>
          <w:numId w:val="1"/>
        </w:numPr>
        <w:jc w:val="both"/>
      </w:pPr>
      <w:r>
        <w:t>instrumenti osiguranja plaćanja u iznosu 13.272,28 EUR (bjanko zadužnice)</w:t>
      </w:r>
    </w:p>
    <w:p w:rsidR="00886069" w:rsidRDefault="001F0716" w:rsidP="009B6E50">
      <w:pPr>
        <w:pStyle w:val="Odlomakpopisa"/>
        <w:numPr>
          <w:ilvl w:val="0"/>
          <w:numId w:val="1"/>
        </w:numPr>
        <w:jc w:val="both"/>
      </w:pPr>
      <w:r>
        <w:t>potraživanja po ugovorima o dodijeljenim bespovratnim sredstvima iz EU fondova u iznosu 158.149,00 EUR.</w:t>
      </w:r>
    </w:p>
    <w:p w:rsidR="009B6E50" w:rsidRDefault="009B6E50" w:rsidP="009B6E50">
      <w:pPr>
        <w:jc w:val="both"/>
      </w:pPr>
    </w:p>
    <w:p w:rsidR="009B6E50" w:rsidRDefault="009B6E50" w:rsidP="009B6E50">
      <w:pPr>
        <w:keepNext/>
        <w:spacing w:line="240" w:lineRule="auto"/>
        <w:jc w:val="center"/>
      </w:pPr>
      <w:r>
        <w:rPr>
          <w:sz w:val="28"/>
        </w:rPr>
        <w:t>Bilješka 13.</w:t>
      </w:r>
    </w:p>
    <w:p w:rsidR="009B6E50" w:rsidRDefault="001F0716" w:rsidP="009B6E50">
      <w:pPr>
        <w:jc w:val="both"/>
      </w:pPr>
      <w:r>
        <w:t>Popis sudskih sporova u tijeku – Srednja škola Ban Josip Jelačić nema sudskih sporova u tijeku.</w:t>
      </w:r>
    </w:p>
    <w:p w:rsidR="009B6E50" w:rsidRDefault="009B6E50" w:rsidP="009B6E50">
      <w:pPr>
        <w:jc w:val="both"/>
      </w:pPr>
    </w:p>
    <w:p w:rsidR="001F0716" w:rsidRDefault="001F0716" w:rsidP="001F0716">
      <w:pPr>
        <w:keepNext/>
        <w:spacing w:line="240" w:lineRule="auto"/>
        <w:jc w:val="center"/>
      </w:pPr>
      <w:r>
        <w:rPr>
          <w:sz w:val="28"/>
        </w:rPr>
        <w:t>Bilješka 14.</w:t>
      </w:r>
    </w:p>
    <w:p w:rsidR="001F0716" w:rsidRDefault="001F0716" w:rsidP="001F0716">
      <w:pPr>
        <w:jc w:val="both"/>
        <w:rPr>
          <w:b/>
        </w:rPr>
      </w:pPr>
      <w:r w:rsidRPr="00FB08CA">
        <w:rPr>
          <w:b/>
        </w:rPr>
        <w:t>Popis ugovornih odnosa koji uz ispunjenje određenih uvjeta mogu postati imovina</w:t>
      </w:r>
    </w:p>
    <w:tbl>
      <w:tblPr>
        <w:tblW w:w="94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2"/>
        <w:gridCol w:w="1166"/>
        <w:gridCol w:w="1383"/>
        <w:gridCol w:w="1161"/>
        <w:gridCol w:w="1039"/>
        <w:gridCol w:w="994"/>
        <w:gridCol w:w="916"/>
        <w:gridCol w:w="872"/>
        <w:gridCol w:w="1050"/>
        <w:gridCol w:w="894"/>
      </w:tblGrid>
      <w:tr w:rsidR="001F0716" w:rsidRPr="008D12E3" w:rsidTr="001F0716"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Rb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Datum jamstva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Instrument osiguranja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Iznos primljenog jamstva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Davatelj jamstva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Namjena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Broj ugovora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Rok važenja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Predmet ugovora</w:t>
            </w:r>
          </w:p>
        </w:tc>
        <w:tc>
          <w:tcPr>
            <w:tcW w:w="1013" w:type="dxa"/>
            <w:shd w:val="clear" w:color="auto" w:fill="D9D9D9"/>
            <w:vAlign w:val="center"/>
          </w:tcPr>
          <w:p w:rsidR="001F0716" w:rsidRPr="008D12E3" w:rsidRDefault="001F0716" w:rsidP="00F4337A">
            <w:pPr>
              <w:jc w:val="center"/>
              <w:rPr>
                <w:b/>
                <w:sz w:val="20"/>
                <w:szCs w:val="16"/>
              </w:rPr>
            </w:pPr>
            <w:r w:rsidRPr="008D12E3">
              <w:rPr>
                <w:b/>
                <w:sz w:val="20"/>
                <w:szCs w:val="16"/>
              </w:rPr>
              <w:t>Datum povrata jamstva</w:t>
            </w:r>
          </w:p>
        </w:tc>
      </w:tr>
      <w:tr w:rsidR="001F0716" w:rsidRPr="008D12E3" w:rsidTr="001F0716">
        <w:trPr>
          <w:trHeight w:val="979"/>
        </w:trPr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11.11.2021.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BJANKO ZADUŽNICA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6.636,14 EUR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Autoškola Miroslav Zemljak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Uredno izvršenje ugovora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01-4-2021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5 godina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Zakup poslovnog prostora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</w:p>
        </w:tc>
      </w:tr>
      <w:tr w:rsidR="001F0716" w:rsidRPr="008D12E3" w:rsidTr="001F0716">
        <w:trPr>
          <w:trHeight w:val="979"/>
        </w:trPr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11.11.2021.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BJANKO ZADUŽNICA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6.634,14 EUR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A. Š. M</w:t>
            </w:r>
            <w:r w:rsidRPr="008D12E3">
              <w:rPr>
                <w:sz w:val="20"/>
                <w:szCs w:val="16"/>
              </w:rPr>
              <w:t>ont d.o.o.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Uredno izvršenje ugovora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01-13-2021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5 godina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  <w:r w:rsidRPr="008D12E3">
              <w:rPr>
                <w:sz w:val="20"/>
                <w:szCs w:val="16"/>
              </w:rPr>
              <w:t>Zakup poslovnog prostora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F0716" w:rsidRPr="008D12E3" w:rsidRDefault="001F0716" w:rsidP="00F4337A">
            <w:pPr>
              <w:jc w:val="center"/>
              <w:rPr>
                <w:sz w:val="20"/>
                <w:szCs w:val="16"/>
              </w:rPr>
            </w:pPr>
          </w:p>
        </w:tc>
      </w:tr>
    </w:tbl>
    <w:p w:rsidR="00886069" w:rsidRDefault="001F071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106.959,14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Evidentirano smanjenje vrijednosti imovine zbog provedenog ispravka vrijednosti dugotrajne nefinancijske imovine.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Evidentirano povećanje u obujmu nefinancijske imovine u iznosu 15.227,88 EUR zbog prijenosa udžbenika za učenike s prebivalištem u gradu Zagrebu.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606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606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88606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6069" w:rsidRDefault="001F07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86069" w:rsidRDefault="00886069">
      <w:pPr>
        <w:spacing w:after="0"/>
      </w:pPr>
    </w:p>
    <w:p w:rsidR="00886069" w:rsidRDefault="001F0716" w:rsidP="009B6E50">
      <w:pPr>
        <w:jc w:val="both"/>
      </w:pPr>
      <w:r>
        <w:t>Na dan 31. prosinca 2025. nema evidentiranih dospjelih obveza.</w:t>
      </w:r>
    </w:p>
    <w:p w:rsidR="00886069" w:rsidRDefault="00886069"/>
    <w:p w:rsidR="00886069" w:rsidRDefault="001F0716">
      <w:pPr>
        <w:keepNext/>
        <w:spacing w:line="240" w:lineRule="auto"/>
        <w:jc w:val="center"/>
      </w:pPr>
      <w:r>
        <w:rPr>
          <w:sz w:val="28"/>
        </w:rPr>
        <w:t>Bilješka 18.</w:t>
      </w:r>
    </w:p>
    <w:p w:rsidR="00886069" w:rsidRDefault="001F0716">
      <w:pPr>
        <w:spacing w:line="240" w:lineRule="auto"/>
        <w:jc w:val="both"/>
      </w:pPr>
      <w:r>
        <w:rPr>
          <w:b/>
        </w:rPr>
        <w:t>EU izvještaj</w:t>
      </w:r>
    </w:p>
    <w:p w:rsidR="00886069" w:rsidRDefault="001F0716" w:rsidP="009B6E50">
      <w:pPr>
        <w:jc w:val="both"/>
      </w:pPr>
      <w:r>
        <w:t>Evidentirani prihodi, rashodi, predujmovi, potraživanja i obračun</w:t>
      </w:r>
      <w:r w:rsidR="00EE3F74">
        <w:t>a</w:t>
      </w:r>
      <w:r>
        <w:t xml:space="preserve">ti prihodi koji se odnose na EU sredstva za financiranje </w:t>
      </w:r>
      <w:proofErr w:type="spellStart"/>
      <w:r>
        <w:t>Erasmus</w:t>
      </w:r>
      <w:proofErr w:type="spellEnd"/>
      <w:r>
        <w:t>+ projekata fina</w:t>
      </w:r>
      <w:r w:rsidR="00EE3F74">
        <w:t>n</w:t>
      </w:r>
      <w:r>
        <w:t>ciranih iz fonda Programa Unije. </w:t>
      </w:r>
    </w:p>
    <w:p w:rsidR="00115919" w:rsidRDefault="00115919" w:rsidP="009B6E50">
      <w:pPr>
        <w:jc w:val="both"/>
      </w:pPr>
      <w:r>
        <w:t>Evidentirani prihodi i rashodi iz izvora Europski socijalni fond plus i programa Nacionalno sufinanciranje za financiranje plaća i ostalih rashoda za pomoćnike u nastavi.</w:t>
      </w:r>
    </w:p>
    <w:p w:rsidR="001F0716" w:rsidRDefault="001F0716" w:rsidP="001F0716">
      <w:pPr>
        <w:jc w:val="both"/>
      </w:pPr>
    </w:p>
    <w:p w:rsidR="001F0716" w:rsidRDefault="001F0716" w:rsidP="001F0716">
      <w:pPr>
        <w:jc w:val="both"/>
      </w:pPr>
    </w:p>
    <w:p w:rsidR="001F0716" w:rsidRDefault="001F0716" w:rsidP="001F0716">
      <w:pPr>
        <w:jc w:val="both"/>
      </w:pPr>
    </w:p>
    <w:p w:rsidR="001F0716" w:rsidRDefault="00115919" w:rsidP="001F0716">
      <w:pPr>
        <w:jc w:val="both"/>
      </w:pPr>
      <w:r>
        <w:lastRenderedPageBreak/>
        <w:t>Zaprešić, 28</w:t>
      </w:r>
      <w:r w:rsidR="001F0716">
        <w:t>.01.2026.</w:t>
      </w:r>
    </w:p>
    <w:p w:rsidR="001F0716" w:rsidRDefault="001F0716" w:rsidP="001F0716">
      <w:pPr>
        <w:jc w:val="both"/>
      </w:pPr>
    </w:p>
    <w:p w:rsidR="001F0716" w:rsidRPr="00145269" w:rsidRDefault="001F0716" w:rsidP="001F0716">
      <w:pPr>
        <w:jc w:val="both"/>
      </w:pPr>
      <w:r>
        <w:t xml:space="preserve">Osoba za kontaktiranje: Nikolina </w:t>
      </w:r>
      <w:proofErr w:type="spellStart"/>
      <w:r>
        <w:t>Puklin</w:t>
      </w:r>
      <w:proofErr w:type="spellEnd"/>
    </w:p>
    <w:p w:rsidR="001F0716" w:rsidRDefault="001F0716" w:rsidP="001F0716">
      <w:pPr>
        <w:jc w:val="both"/>
      </w:pPr>
      <w:r>
        <w:t>Telefon za kontakt: 01/3399-984</w:t>
      </w:r>
    </w:p>
    <w:p w:rsidR="001F0716" w:rsidRDefault="001F0716" w:rsidP="001F0716">
      <w:pPr>
        <w:jc w:val="both"/>
      </w:pPr>
      <w:r>
        <w:t>Odgovorna osoba: dr.sc. Alan Labus</w:t>
      </w:r>
      <w:bookmarkStart w:id="0" w:name="_GoBack"/>
      <w:bookmarkEnd w:id="0"/>
    </w:p>
    <w:p w:rsidR="001F0716" w:rsidRDefault="001F0716" w:rsidP="001F0716">
      <w:pPr>
        <w:jc w:val="both"/>
      </w:pPr>
    </w:p>
    <w:p w:rsidR="001F0716" w:rsidRDefault="001F0716" w:rsidP="001F0716">
      <w:pPr>
        <w:jc w:val="both"/>
      </w:pPr>
    </w:p>
    <w:p w:rsidR="001F0716" w:rsidRPr="00145269" w:rsidRDefault="001F0716" w:rsidP="001F0716">
      <w:pPr>
        <w:jc w:val="both"/>
      </w:pPr>
    </w:p>
    <w:p w:rsidR="001F0716" w:rsidRPr="00145269" w:rsidRDefault="001F0716" w:rsidP="001F0716">
      <w:pPr>
        <w:jc w:val="both"/>
      </w:pPr>
    </w:p>
    <w:p w:rsidR="001F0716" w:rsidRDefault="001F0716" w:rsidP="001F0716">
      <w:pPr>
        <w:jc w:val="both"/>
      </w:pPr>
      <w:r>
        <w:t>Voditeljica računovodstva: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Ravnatelj: </w:t>
      </w:r>
    </w:p>
    <w:p w:rsidR="001F0716" w:rsidRDefault="001F0716" w:rsidP="001F0716">
      <w:pPr>
        <w:jc w:val="both"/>
      </w:pPr>
      <w:r>
        <w:t xml:space="preserve">Nikolina </w:t>
      </w:r>
      <w:proofErr w:type="spellStart"/>
      <w:r>
        <w:t>Puklin</w:t>
      </w:r>
      <w:proofErr w:type="spellEnd"/>
      <w:r w:rsidRPr="00145269">
        <w:t xml:space="preserve">                                                          </w:t>
      </w:r>
      <w:r>
        <w:tab/>
      </w:r>
      <w:r>
        <w:tab/>
        <w:t xml:space="preserve">     dr.sc. Alan Labus</w:t>
      </w:r>
    </w:p>
    <w:p w:rsidR="001F0716" w:rsidRDefault="001F0716" w:rsidP="001F0716">
      <w:pPr>
        <w:jc w:val="both"/>
      </w:pPr>
    </w:p>
    <w:p w:rsidR="001F0716" w:rsidRPr="00145269" w:rsidRDefault="001F0716" w:rsidP="001F0716">
      <w:r>
        <w:t>______________________</w:t>
      </w:r>
      <w:r>
        <w:tab/>
      </w:r>
      <w:r>
        <w:tab/>
      </w:r>
      <w:r>
        <w:tab/>
        <w:t xml:space="preserve">     </w:t>
      </w:r>
      <w:r w:rsidRPr="00E35E13">
        <w:rPr>
          <w:sz w:val="18"/>
        </w:rPr>
        <w:t>MP</w:t>
      </w:r>
      <w:r w:rsidRPr="00E35E13">
        <w:rPr>
          <w:sz w:val="18"/>
        </w:rPr>
        <w:tab/>
      </w:r>
      <w:r>
        <w:tab/>
      </w:r>
      <w:r>
        <w:tab/>
        <w:t xml:space="preserve">     ____________________</w:t>
      </w:r>
    </w:p>
    <w:p w:rsidR="00886069" w:rsidRDefault="00886069"/>
    <w:sectPr w:rsidR="0088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D79"/>
    <w:multiLevelType w:val="hybridMultilevel"/>
    <w:tmpl w:val="82B6EECC"/>
    <w:lvl w:ilvl="0" w:tplc="4E5811E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617841"/>
    <w:multiLevelType w:val="hybridMultilevel"/>
    <w:tmpl w:val="4240F1B6"/>
    <w:name w:val="disc"/>
    <w:lvl w:ilvl="0" w:tplc="7966AD20">
      <w:start w:val="1"/>
      <w:numFmt w:val="bullet"/>
      <w:lvlText w:val="•"/>
      <w:lvlJc w:val="left"/>
      <w:pPr>
        <w:ind w:left="720" w:hanging="360"/>
      </w:pPr>
    </w:lvl>
    <w:lvl w:ilvl="1" w:tplc="455E9740">
      <w:start w:val="1"/>
      <w:numFmt w:val="bullet"/>
      <w:lvlText w:val="•"/>
      <w:lvlJc w:val="left"/>
      <w:pPr>
        <w:ind w:left="1440" w:hanging="360"/>
      </w:pPr>
    </w:lvl>
    <w:lvl w:ilvl="2" w:tplc="D626F5F0">
      <w:start w:val="1"/>
      <w:numFmt w:val="bullet"/>
      <w:lvlText w:val="•"/>
      <w:lvlJc w:val="left"/>
      <w:pPr>
        <w:ind w:left="2160" w:hanging="360"/>
      </w:pPr>
    </w:lvl>
    <w:lvl w:ilvl="3" w:tplc="C044856A">
      <w:start w:val="1"/>
      <w:numFmt w:val="bullet"/>
      <w:lvlText w:val="•"/>
      <w:lvlJc w:val="left"/>
      <w:pPr>
        <w:ind w:left="2880" w:hanging="360"/>
      </w:pPr>
    </w:lvl>
    <w:lvl w:ilvl="4" w:tplc="A41688B6">
      <w:start w:val="1"/>
      <w:numFmt w:val="bullet"/>
      <w:lvlText w:val="•"/>
      <w:lvlJc w:val="left"/>
      <w:pPr>
        <w:ind w:left="3600" w:hanging="360"/>
      </w:pPr>
    </w:lvl>
    <w:lvl w:ilvl="5" w:tplc="1110DE24">
      <w:start w:val="1"/>
      <w:numFmt w:val="bullet"/>
      <w:lvlText w:val="•"/>
      <w:lvlJc w:val="left"/>
      <w:pPr>
        <w:ind w:left="4320" w:hanging="360"/>
      </w:pPr>
    </w:lvl>
    <w:lvl w:ilvl="6" w:tplc="A4B09138">
      <w:start w:val="1"/>
      <w:numFmt w:val="bullet"/>
      <w:lvlText w:val="•"/>
      <w:lvlJc w:val="left"/>
      <w:pPr>
        <w:ind w:left="5040" w:hanging="360"/>
      </w:pPr>
    </w:lvl>
    <w:lvl w:ilvl="7" w:tplc="B3FE9652">
      <w:start w:val="1"/>
      <w:numFmt w:val="bullet"/>
      <w:lvlText w:val="•"/>
      <w:lvlJc w:val="left"/>
      <w:pPr>
        <w:ind w:left="5760" w:hanging="360"/>
      </w:pPr>
    </w:lvl>
    <w:lvl w:ilvl="8" w:tplc="2D4C26B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069"/>
    <w:rsid w:val="00115919"/>
    <w:rsid w:val="001F0716"/>
    <w:rsid w:val="002F1310"/>
    <w:rsid w:val="00886069"/>
    <w:rsid w:val="009B6E50"/>
    <w:rsid w:val="00E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0E34A-4EDB-4FB4-B616-F0BADFC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4</cp:revision>
  <dcterms:created xsi:type="dcterms:W3CDTF">2026-01-26T13:05:00Z</dcterms:created>
  <dcterms:modified xsi:type="dcterms:W3CDTF">2026-01-28T12:14:00Z</dcterms:modified>
</cp:coreProperties>
</file>